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EE" w:rsidRPr="00017CD6" w:rsidRDefault="00E624EE" w:rsidP="00017CD6">
      <w:pPr>
        <w:spacing w:after="120"/>
        <w:jc w:val="center"/>
        <w:rPr>
          <w:rFonts w:ascii="Cambria" w:hAnsi="Cambria"/>
          <w:b/>
          <w:sz w:val="28"/>
          <w:szCs w:val="28"/>
        </w:rPr>
      </w:pPr>
      <w:r w:rsidRPr="00017CD6">
        <w:rPr>
          <w:rFonts w:ascii="Cambria" w:hAnsi="Cambria"/>
          <w:b/>
          <w:sz w:val="28"/>
          <w:szCs w:val="28"/>
        </w:rPr>
        <w:t>Podmienky ochrany súkromia</w:t>
      </w:r>
    </w:p>
    <w:p w:rsidR="00E624EE" w:rsidRPr="00017CD6" w:rsidRDefault="00E624EE" w:rsidP="008A2236">
      <w:pPr>
        <w:jc w:val="both"/>
        <w:rPr>
          <w:rFonts w:ascii="Cambria" w:hAnsi="Cambria"/>
          <w:b/>
          <w:u w:val="single"/>
        </w:rPr>
      </w:pPr>
      <w:r w:rsidRPr="00017CD6">
        <w:rPr>
          <w:rFonts w:ascii="Cambria" w:hAnsi="Cambria"/>
        </w:rPr>
        <w:t xml:space="preserve">Ochrana osobných údajov našich klientov a iných fyzických osôb je pre nás dôležitá. Tieto podmienky vysvetľujú akým spôsobom spracúvame pri </w:t>
      </w:r>
      <w:r w:rsidR="008A2236" w:rsidRPr="00017CD6">
        <w:rPr>
          <w:rFonts w:ascii="Cambria" w:hAnsi="Cambria"/>
        </w:rPr>
        <w:t>našej podnikateľskej činnosti</w:t>
      </w:r>
      <w:r w:rsidRPr="00017CD6">
        <w:rPr>
          <w:rFonts w:ascii="Cambria" w:hAnsi="Cambria"/>
        </w:rPr>
        <w:t xml:space="preserve"> osobné údaje v</w:t>
      </w:r>
      <w:r w:rsidR="008A2236" w:rsidRPr="00017CD6">
        <w:rPr>
          <w:rFonts w:ascii="Cambria" w:hAnsi="Cambria"/>
        </w:rPr>
        <w:t> </w:t>
      </w:r>
      <w:r w:rsidRPr="00017CD6">
        <w:rPr>
          <w:rFonts w:ascii="Cambria" w:hAnsi="Cambria"/>
        </w:rPr>
        <w:t>rámci</w:t>
      </w:r>
      <w:r w:rsidR="008A2236" w:rsidRPr="00017CD6">
        <w:rPr>
          <w:rFonts w:ascii="Cambria" w:hAnsi="Cambria"/>
        </w:rPr>
        <w:t xml:space="preserve"> spoločnosti</w:t>
      </w:r>
      <w:r w:rsidRPr="00017CD6">
        <w:rPr>
          <w:rFonts w:ascii="Cambria" w:hAnsi="Cambria"/>
        </w:rPr>
        <w:t xml:space="preserve"> </w:t>
      </w:r>
      <w:r w:rsidR="00017CD6" w:rsidRPr="00017CD6">
        <w:rPr>
          <w:rFonts w:ascii="Cambria" w:hAnsi="Cambria"/>
          <w:b/>
          <w:u w:val="single"/>
        </w:rPr>
        <w:t xml:space="preserve">SPEDOS – Slovensko, spol. s r.o., </w:t>
      </w:r>
      <w:r w:rsidR="008A2236" w:rsidRPr="00017CD6">
        <w:rPr>
          <w:rFonts w:ascii="Cambria" w:hAnsi="Cambria"/>
          <w:b/>
          <w:u w:val="single"/>
        </w:rPr>
        <w:t xml:space="preserve">sídlo: </w:t>
      </w:r>
      <w:r w:rsidR="00017CD6" w:rsidRPr="00017CD6">
        <w:rPr>
          <w:rFonts w:ascii="Cambria" w:hAnsi="Cambria"/>
          <w:b/>
          <w:u w:val="single"/>
        </w:rPr>
        <w:t>Kamenná 2827/4, 010 01 Žilina</w:t>
      </w:r>
      <w:r w:rsidR="008A2236" w:rsidRPr="00017CD6">
        <w:rPr>
          <w:rFonts w:ascii="Cambria" w:hAnsi="Cambria"/>
          <w:b/>
          <w:u w:val="single"/>
        </w:rPr>
        <w:t xml:space="preserve">, IČO: </w:t>
      </w:r>
      <w:r w:rsidR="00017CD6" w:rsidRPr="00017CD6">
        <w:rPr>
          <w:rFonts w:ascii="Cambria" w:hAnsi="Cambria"/>
          <w:b/>
          <w:u w:val="single"/>
        </w:rPr>
        <w:t>31 708 587</w:t>
      </w:r>
      <w:r w:rsidR="008A2236" w:rsidRPr="00017CD6">
        <w:rPr>
          <w:rFonts w:ascii="Cambria" w:hAnsi="Cambria"/>
        </w:rPr>
        <w:t xml:space="preserve"> </w:t>
      </w:r>
      <w:r w:rsidRPr="00017CD6">
        <w:rPr>
          <w:rFonts w:ascii="Cambria" w:hAnsi="Cambria"/>
        </w:rPr>
        <w:t>(ďalej len „</w:t>
      </w:r>
      <w:r w:rsidRPr="00017CD6">
        <w:rPr>
          <w:rFonts w:ascii="Cambria" w:hAnsi="Cambria"/>
          <w:b/>
        </w:rPr>
        <w:t>My</w:t>
      </w:r>
      <w:r w:rsidRPr="00017CD6">
        <w:rPr>
          <w:rFonts w:ascii="Cambria" w:hAnsi="Cambria"/>
        </w:rPr>
        <w:t xml:space="preserve">“). Ak máte akékoľvek otázky, môžete náš kontaktovať telefonicky </w:t>
      </w:r>
      <w:r w:rsidR="0030788C">
        <w:rPr>
          <w:rFonts w:ascii="Cambria" w:hAnsi="Cambria"/>
        </w:rPr>
        <w:t xml:space="preserve">na 0417077119  </w:t>
      </w:r>
      <w:r w:rsidRPr="00017CD6">
        <w:rPr>
          <w:rFonts w:ascii="Cambria" w:hAnsi="Cambria"/>
        </w:rPr>
        <w:t xml:space="preserve">e-mailom na </w:t>
      </w:r>
      <w:hyperlink r:id="rId8" w:history="1">
        <w:r w:rsidR="0030788C" w:rsidRPr="00493610">
          <w:rPr>
            <w:rStyle w:val="Hypertextovodkaz"/>
            <w:rFonts w:ascii="Cambria" w:hAnsi="Cambria"/>
          </w:rPr>
          <w:t>strapacova@spedos.sk</w:t>
        </w:r>
      </w:hyperlink>
      <w:r w:rsidR="0030788C">
        <w:rPr>
          <w:rFonts w:ascii="Cambria" w:hAnsi="Cambria"/>
        </w:rPr>
        <w:t xml:space="preserve"> </w:t>
      </w:r>
      <w:r w:rsidRPr="00017CD6">
        <w:rPr>
          <w:rFonts w:ascii="Cambria" w:hAnsi="Cambria"/>
        </w:rPr>
        <w:t xml:space="preserve"> alebo poštou na adresu nášho sídla. </w:t>
      </w:r>
    </w:p>
    <w:p w:rsidR="0030788C" w:rsidRDefault="00E624EE" w:rsidP="00E624EE">
      <w:pPr>
        <w:jc w:val="both"/>
        <w:rPr>
          <w:rFonts w:ascii="Cambria" w:hAnsi="Cambria"/>
        </w:rPr>
      </w:pPr>
      <w:r w:rsidRPr="00017CD6">
        <w:rPr>
          <w:rFonts w:ascii="Cambria" w:hAnsi="Cambria"/>
        </w:rPr>
        <w:t xml:space="preserve">V našej </w:t>
      </w:r>
      <w:r w:rsidR="008A2236" w:rsidRPr="00017CD6">
        <w:rPr>
          <w:rFonts w:ascii="Cambria" w:hAnsi="Cambria"/>
        </w:rPr>
        <w:t>spoločnosti</w:t>
      </w:r>
      <w:r w:rsidRPr="00017CD6">
        <w:rPr>
          <w:rFonts w:ascii="Cambria" w:hAnsi="Cambria"/>
        </w:rPr>
        <w:t xml:space="preserve"> pôsobí </w:t>
      </w:r>
      <w:r w:rsidR="00885B45" w:rsidRPr="00017CD6">
        <w:rPr>
          <w:rFonts w:ascii="Cambria" w:hAnsi="Cambria"/>
        </w:rPr>
        <w:t>kontaktná osoba v oblasti ochrany</w:t>
      </w:r>
      <w:r w:rsidRPr="00017CD6">
        <w:rPr>
          <w:rFonts w:ascii="Cambria" w:hAnsi="Cambria"/>
        </w:rPr>
        <w:t xml:space="preserve"> osobných údajov, ktorá je Vašim kontaktným bodom pre zodpovedanie akýchkoľvek otázok týkajúcich sa ochrany osobných údajov alebo prijatia a vybavenia žiadostí dotknutých osôb. Kontaktné údaje osoby</w:t>
      </w:r>
      <w:r w:rsidR="0030788C">
        <w:rPr>
          <w:rFonts w:ascii="Cambria" w:hAnsi="Cambria"/>
        </w:rPr>
        <w:t xml:space="preserve">  Mgr. </w:t>
      </w:r>
      <w:proofErr w:type="spellStart"/>
      <w:r w:rsidR="0030788C">
        <w:rPr>
          <w:rFonts w:ascii="Cambria" w:hAnsi="Cambria"/>
        </w:rPr>
        <w:t>Strapáčová</w:t>
      </w:r>
      <w:proofErr w:type="spellEnd"/>
      <w:r w:rsidR="0030788C">
        <w:rPr>
          <w:rFonts w:ascii="Cambria" w:hAnsi="Cambria"/>
        </w:rPr>
        <w:t xml:space="preserve"> Zuzana, e-mail:  </w:t>
      </w:r>
      <w:hyperlink r:id="rId9" w:history="1">
        <w:r w:rsidR="0030788C" w:rsidRPr="0030788C">
          <w:rPr>
            <w:rStyle w:val="Hypertextovodkaz"/>
            <w:rFonts w:ascii="Cambria" w:hAnsi="Cambria"/>
            <w:color w:val="auto"/>
            <w:u w:val="none"/>
          </w:rPr>
          <w:t>strapacova@spedos.sk</w:t>
        </w:r>
      </w:hyperlink>
      <w:r w:rsidR="0030788C" w:rsidRPr="0030788C">
        <w:rPr>
          <w:rFonts w:ascii="Cambria" w:hAnsi="Cambria"/>
        </w:rPr>
        <w:t xml:space="preserve">, </w:t>
      </w:r>
      <w:proofErr w:type="spellStart"/>
      <w:r w:rsidR="0030788C">
        <w:rPr>
          <w:rFonts w:ascii="Cambria" w:hAnsi="Cambria"/>
        </w:rPr>
        <w:t>tel.č</w:t>
      </w:r>
      <w:proofErr w:type="spellEnd"/>
      <w:r w:rsidR="0030788C">
        <w:rPr>
          <w:rFonts w:ascii="Cambria" w:hAnsi="Cambria"/>
        </w:rPr>
        <w:t xml:space="preserve">. 0417077119  </w:t>
      </w:r>
    </w:p>
    <w:p w:rsidR="00E624EE" w:rsidRPr="00017CD6" w:rsidRDefault="00E624EE" w:rsidP="00E624EE">
      <w:pPr>
        <w:jc w:val="both"/>
        <w:rPr>
          <w:rFonts w:ascii="Cambria" w:hAnsi="Cambria"/>
        </w:rPr>
      </w:pPr>
      <w:r w:rsidRPr="00017CD6">
        <w:rPr>
          <w:rFonts w:ascii="Cambria" w:hAnsi="Cambria"/>
        </w:rPr>
        <w:t>Pri spracúvaní osobných údajov sa riadime primárne všeobecným nariadením EÚ o ochrane osobných údajov (“</w:t>
      </w:r>
      <w:r w:rsidRPr="00017CD6">
        <w:rPr>
          <w:rFonts w:ascii="Cambria" w:hAnsi="Cambria"/>
          <w:b/>
        </w:rPr>
        <w:t>GDPR</w:t>
      </w:r>
      <w:r w:rsidRPr="00017CD6">
        <w:rPr>
          <w:rFonts w:ascii="Cambria" w:hAnsi="Cambria"/>
        </w:rPr>
        <w:t>”), ktoré upravuje aj Vaše práva ako dotknutej osoby,</w:t>
      </w:r>
      <w:r w:rsidRPr="00017CD6">
        <w:rPr>
          <w:rStyle w:val="Znakapoznpodarou"/>
          <w:rFonts w:ascii="Cambria" w:hAnsi="Cambria"/>
        </w:rPr>
        <w:footnoteReference w:id="1"/>
      </w:r>
      <w:r w:rsidRPr="00017CD6">
        <w:rPr>
          <w:rFonts w:ascii="Cambria" w:hAnsi="Cambria"/>
        </w:rPr>
        <w:t xml:space="preserve"> tými ustanoveniami Zákona o ochrane osobných údajov, ktoré sa na nás vzťahujú </w:t>
      </w:r>
      <w:r w:rsidR="008A2236" w:rsidRPr="00017CD6">
        <w:rPr>
          <w:rFonts w:ascii="Cambria" w:hAnsi="Cambria"/>
        </w:rPr>
        <w:t>ako aj ďalšími predpismi</w:t>
      </w:r>
      <w:r w:rsidRPr="00017CD6">
        <w:rPr>
          <w:rFonts w:ascii="Cambria" w:hAnsi="Cambria"/>
        </w:rPr>
        <w:t xml:space="preserve">.   </w:t>
      </w:r>
    </w:p>
    <w:p w:rsidR="00E624EE" w:rsidRPr="00017CD6" w:rsidRDefault="00E624EE" w:rsidP="00E624EE">
      <w:pPr>
        <w:jc w:val="both"/>
        <w:rPr>
          <w:rFonts w:ascii="Cambria" w:hAnsi="Cambria"/>
          <w:b/>
          <w:i/>
        </w:rPr>
      </w:pPr>
      <w:r w:rsidRPr="00017CD6">
        <w:rPr>
          <w:rFonts w:ascii="Cambria" w:hAnsi="Cambria"/>
          <w:b/>
          <w:i/>
        </w:rPr>
        <w:t xml:space="preserve">Prečo spracúvame osobné údaje? </w:t>
      </w:r>
    </w:p>
    <w:p w:rsidR="00E624EE" w:rsidRPr="00017CD6" w:rsidRDefault="00E624EE" w:rsidP="00E624EE">
      <w:pPr>
        <w:jc w:val="both"/>
        <w:rPr>
          <w:rFonts w:ascii="Cambria" w:hAnsi="Cambria"/>
        </w:rPr>
      </w:pPr>
      <w:r w:rsidRPr="00017CD6">
        <w:rPr>
          <w:rFonts w:ascii="Cambria" w:hAnsi="Cambria"/>
        </w:rPr>
        <w:t xml:space="preserve">Spracúvanie osobných údajov je z našej strany nevyhnutné najmä preto, aby sme mohli: </w:t>
      </w:r>
    </w:p>
    <w:p w:rsidR="00E624EE" w:rsidRPr="00017CD6" w:rsidRDefault="008A2236" w:rsidP="00E624EE">
      <w:pPr>
        <w:pStyle w:val="Odstavecseseznamem"/>
        <w:numPr>
          <w:ilvl w:val="0"/>
          <w:numId w:val="1"/>
        </w:numPr>
        <w:ind w:left="567" w:hanging="567"/>
        <w:jc w:val="both"/>
        <w:rPr>
          <w:rFonts w:ascii="Cambria" w:hAnsi="Cambria"/>
        </w:rPr>
      </w:pPr>
      <w:r w:rsidRPr="00017CD6">
        <w:rPr>
          <w:rFonts w:ascii="Cambria" w:hAnsi="Cambria"/>
        </w:rPr>
        <w:t>uzatvárať zmluvy, dohody</w:t>
      </w:r>
      <w:r w:rsidR="00E624EE" w:rsidRPr="00017CD6">
        <w:rPr>
          <w:rFonts w:ascii="Cambria" w:hAnsi="Cambria"/>
        </w:rPr>
        <w:t>;</w:t>
      </w:r>
    </w:p>
    <w:p w:rsidR="00E624EE" w:rsidRPr="00017CD6" w:rsidRDefault="008A2236" w:rsidP="00E624EE">
      <w:pPr>
        <w:pStyle w:val="Odstavecseseznamem"/>
        <w:numPr>
          <w:ilvl w:val="0"/>
          <w:numId w:val="1"/>
        </w:numPr>
        <w:ind w:left="567" w:hanging="567"/>
        <w:jc w:val="both"/>
        <w:rPr>
          <w:rFonts w:ascii="Cambria" w:hAnsi="Cambria"/>
        </w:rPr>
      </w:pPr>
      <w:r w:rsidRPr="00017CD6">
        <w:rPr>
          <w:rFonts w:ascii="Cambria" w:hAnsi="Cambria"/>
        </w:rPr>
        <w:t xml:space="preserve">plniť rôzne zákonné </w:t>
      </w:r>
      <w:r w:rsidR="00E624EE" w:rsidRPr="00017CD6">
        <w:rPr>
          <w:rFonts w:ascii="Cambria" w:hAnsi="Cambria"/>
        </w:rPr>
        <w:t xml:space="preserve">a zmluvné povinnosti; a </w:t>
      </w:r>
    </w:p>
    <w:p w:rsidR="00E624EE" w:rsidRPr="00017CD6" w:rsidRDefault="00E624EE" w:rsidP="00E624EE">
      <w:pPr>
        <w:pStyle w:val="Odstavecseseznamem"/>
        <w:numPr>
          <w:ilvl w:val="0"/>
          <w:numId w:val="1"/>
        </w:numPr>
        <w:ind w:left="567" w:hanging="567"/>
        <w:jc w:val="both"/>
        <w:rPr>
          <w:rFonts w:ascii="Cambria" w:hAnsi="Cambria"/>
        </w:rPr>
      </w:pPr>
      <w:r w:rsidRPr="00017CD6">
        <w:rPr>
          <w:rFonts w:ascii="Cambria" w:hAnsi="Cambria"/>
        </w:rPr>
        <w:t xml:space="preserve">chrániť oprávnené záujmy nás, našich klientov a iných osôb. </w:t>
      </w:r>
    </w:p>
    <w:p w:rsidR="00E624EE" w:rsidRPr="00017CD6" w:rsidRDefault="00E624EE" w:rsidP="00E624EE">
      <w:pPr>
        <w:jc w:val="both"/>
        <w:rPr>
          <w:rFonts w:ascii="Cambria" w:hAnsi="Cambria"/>
          <w:b/>
          <w:i/>
        </w:rPr>
      </w:pPr>
      <w:r w:rsidRPr="00017CD6">
        <w:rPr>
          <w:rFonts w:ascii="Cambria" w:hAnsi="Cambria"/>
          <w:b/>
          <w:i/>
        </w:rPr>
        <w:t xml:space="preserve">Na aké účely a na základe akých právnych základov spracúvame osobné údaje? </w:t>
      </w: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E624EE" w:rsidRPr="00017CD6" w:rsidTr="003D56F0">
        <w:tc>
          <w:tcPr>
            <w:tcW w:w="3020" w:type="dxa"/>
            <w:shd w:val="clear" w:color="auto" w:fill="E7E6E6" w:themeFill="background2"/>
          </w:tcPr>
          <w:p w:rsidR="00E624EE" w:rsidRPr="00017CD6" w:rsidRDefault="00E624EE" w:rsidP="003D56F0">
            <w:pPr>
              <w:jc w:val="both"/>
              <w:rPr>
                <w:rFonts w:ascii="Cambria" w:hAnsi="Cambria"/>
                <w:b/>
              </w:rPr>
            </w:pPr>
            <w:r w:rsidRPr="00017CD6">
              <w:rPr>
                <w:rFonts w:ascii="Cambria" w:hAnsi="Cambria"/>
                <w:b/>
              </w:rPr>
              <w:t xml:space="preserve">Účel </w:t>
            </w:r>
          </w:p>
        </w:tc>
        <w:tc>
          <w:tcPr>
            <w:tcW w:w="3021" w:type="dxa"/>
            <w:shd w:val="clear" w:color="auto" w:fill="E7E6E6" w:themeFill="background2"/>
          </w:tcPr>
          <w:p w:rsidR="00E624EE" w:rsidRPr="00017CD6" w:rsidRDefault="00E624EE" w:rsidP="003D56F0">
            <w:pPr>
              <w:jc w:val="both"/>
              <w:rPr>
                <w:rFonts w:ascii="Cambria" w:hAnsi="Cambria"/>
                <w:b/>
              </w:rPr>
            </w:pPr>
            <w:r w:rsidRPr="00017CD6">
              <w:rPr>
                <w:rFonts w:ascii="Cambria" w:hAnsi="Cambria"/>
                <w:b/>
              </w:rPr>
              <w:t xml:space="preserve">Právny základ podľa GDPR </w:t>
            </w:r>
          </w:p>
        </w:tc>
        <w:tc>
          <w:tcPr>
            <w:tcW w:w="3021" w:type="dxa"/>
            <w:shd w:val="clear" w:color="auto" w:fill="E7E6E6" w:themeFill="background2"/>
          </w:tcPr>
          <w:p w:rsidR="00E624EE" w:rsidRPr="00017CD6" w:rsidRDefault="00E624EE" w:rsidP="003D56F0">
            <w:pPr>
              <w:jc w:val="both"/>
              <w:rPr>
                <w:rFonts w:ascii="Cambria" w:hAnsi="Cambria"/>
                <w:b/>
              </w:rPr>
            </w:pPr>
            <w:r w:rsidRPr="00017CD6">
              <w:rPr>
                <w:rFonts w:ascii="Cambria" w:hAnsi="Cambria"/>
                <w:b/>
              </w:rPr>
              <w:t xml:space="preserve">Súvisiace predpisy </w:t>
            </w:r>
          </w:p>
        </w:tc>
      </w:tr>
      <w:tr w:rsidR="00D83D5A" w:rsidRPr="00017CD6" w:rsidTr="003D56F0">
        <w:tc>
          <w:tcPr>
            <w:tcW w:w="3020" w:type="dxa"/>
          </w:tcPr>
          <w:p w:rsidR="00D83D5A" w:rsidRPr="00017CD6" w:rsidRDefault="008A2236" w:rsidP="00D83D5A">
            <w:pPr>
              <w:jc w:val="both"/>
              <w:rPr>
                <w:rFonts w:ascii="Cambria" w:hAnsi="Cambria" w:cs="Times New Roman"/>
                <w:sz w:val="20"/>
                <w:szCs w:val="20"/>
              </w:rPr>
            </w:pPr>
            <w:r w:rsidRPr="00017CD6">
              <w:rPr>
                <w:rFonts w:ascii="Cambria" w:hAnsi="Cambria" w:cs="Times New Roman"/>
                <w:sz w:val="20"/>
                <w:szCs w:val="20"/>
              </w:rPr>
              <w:t>Uzatvorenie záväzkových vzťahov</w:t>
            </w:r>
          </w:p>
        </w:tc>
        <w:tc>
          <w:tcPr>
            <w:tcW w:w="3021" w:type="dxa"/>
          </w:tcPr>
          <w:p w:rsidR="00D83D5A" w:rsidRPr="00017CD6" w:rsidRDefault="008A2236" w:rsidP="00D83D5A">
            <w:pPr>
              <w:jc w:val="both"/>
              <w:rPr>
                <w:rFonts w:ascii="Cambria" w:hAnsi="Cambria" w:cs="Times New Roman"/>
                <w:sz w:val="20"/>
                <w:szCs w:val="20"/>
              </w:rPr>
            </w:pPr>
            <w:r w:rsidRPr="00017CD6">
              <w:rPr>
                <w:rFonts w:ascii="Cambria" w:hAnsi="Cambria" w:cs="Times New Roman"/>
                <w:sz w:val="20"/>
                <w:szCs w:val="20"/>
              </w:rPr>
              <w:t>Plnenie zmluvy podľa článku 6 ods. 1 písm. b) GDPR prípadne aj plnenie zákonnej povinnosti podľa čl. 6 ods. 1 psím. c) GDPR</w:t>
            </w:r>
          </w:p>
        </w:tc>
        <w:tc>
          <w:tcPr>
            <w:tcW w:w="3021" w:type="dxa"/>
          </w:tcPr>
          <w:p w:rsidR="00D83D5A" w:rsidRPr="00017CD6" w:rsidRDefault="00D83D5A" w:rsidP="00D83D5A">
            <w:pPr>
              <w:jc w:val="both"/>
              <w:rPr>
                <w:rFonts w:ascii="Cambria" w:hAnsi="Cambria" w:cs="Times New Roman"/>
                <w:sz w:val="20"/>
                <w:szCs w:val="20"/>
              </w:rPr>
            </w:pPr>
            <w:r w:rsidRPr="00017CD6">
              <w:rPr>
                <w:rFonts w:ascii="Cambria" w:hAnsi="Cambria" w:cs="Times New Roman"/>
                <w:sz w:val="20"/>
                <w:szCs w:val="20"/>
              </w:rPr>
              <w:t>Občiansky a Obchodný zákonník</w:t>
            </w:r>
          </w:p>
        </w:tc>
      </w:tr>
      <w:tr w:rsidR="003578D0" w:rsidRPr="00017CD6" w:rsidTr="003D56F0">
        <w:tc>
          <w:tcPr>
            <w:tcW w:w="3020" w:type="dxa"/>
          </w:tcPr>
          <w:p w:rsidR="003578D0" w:rsidRPr="00017CD6" w:rsidRDefault="003578D0" w:rsidP="003578D0">
            <w:pPr>
              <w:jc w:val="both"/>
              <w:rPr>
                <w:rFonts w:ascii="Cambria" w:hAnsi="Cambria" w:cs="Times New Roman"/>
                <w:sz w:val="20"/>
                <w:szCs w:val="20"/>
              </w:rPr>
            </w:pPr>
            <w:r w:rsidRPr="00017CD6">
              <w:rPr>
                <w:rFonts w:ascii="Cambria" w:hAnsi="Cambria" w:cs="Times New Roman"/>
                <w:sz w:val="20"/>
                <w:szCs w:val="20"/>
              </w:rPr>
              <w:t xml:space="preserve">Štatistické účely, archívne účely vo verejnom záujme a účely historického a vedeckého výskumu </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Čl. 89 GDPR</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Zákon o archívoch</w:t>
            </w:r>
          </w:p>
        </w:tc>
      </w:tr>
      <w:tr w:rsidR="003578D0" w:rsidRPr="00017CD6" w:rsidTr="003D56F0">
        <w:tc>
          <w:tcPr>
            <w:tcW w:w="3020" w:type="dxa"/>
          </w:tcPr>
          <w:p w:rsidR="003578D0" w:rsidRPr="00017CD6" w:rsidRDefault="003578D0" w:rsidP="003578D0">
            <w:pPr>
              <w:jc w:val="both"/>
              <w:rPr>
                <w:rFonts w:ascii="Cambria" w:hAnsi="Cambria" w:cs="Times New Roman"/>
                <w:sz w:val="20"/>
              </w:rPr>
            </w:pPr>
            <w:r w:rsidRPr="00017CD6">
              <w:rPr>
                <w:rFonts w:ascii="Cambria" w:hAnsi="Cambria" w:cs="Times New Roman"/>
                <w:sz w:val="20"/>
                <w:szCs w:val="20"/>
              </w:rPr>
              <w:t xml:space="preserve">Účely týkajúce sa ochrany oprávnených záujmov </w:t>
            </w:r>
          </w:p>
        </w:tc>
        <w:tc>
          <w:tcPr>
            <w:tcW w:w="3021" w:type="dxa"/>
          </w:tcPr>
          <w:p w:rsidR="003578D0" w:rsidRPr="00017CD6" w:rsidRDefault="003578D0" w:rsidP="008A2236">
            <w:pPr>
              <w:jc w:val="both"/>
              <w:rPr>
                <w:rFonts w:ascii="Cambria" w:hAnsi="Cambria" w:cs="Times New Roman"/>
                <w:sz w:val="20"/>
              </w:rPr>
            </w:pPr>
            <w:r w:rsidRPr="00017CD6">
              <w:rPr>
                <w:rFonts w:ascii="Cambria" w:hAnsi="Cambria" w:cs="Times New Roman"/>
                <w:sz w:val="20"/>
              </w:rPr>
              <w:t>Oprávnený záujem podľa čl. 6 ods. 1 psím. f) GDPR</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 xml:space="preserve">GDPR, Občiansky a Obchodný zákonník, Trestný poriadok, Trestný zákon, Civilný sporový poriadok, Civilný </w:t>
            </w:r>
            <w:proofErr w:type="spellStart"/>
            <w:r w:rsidRPr="00017CD6">
              <w:rPr>
                <w:rFonts w:ascii="Cambria" w:hAnsi="Cambria" w:cs="Times New Roman"/>
                <w:sz w:val="20"/>
              </w:rPr>
              <w:t>mimosporový</w:t>
            </w:r>
            <w:proofErr w:type="spellEnd"/>
            <w:r w:rsidRPr="00017CD6">
              <w:rPr>
                <w:rFonts w:ascii="Cambria" w:hAnsi="Cambria" w:cs="Times New Roman"/>
                <w:sz w:val="20"/>
              </w:rPr>
              <w:t xml:space="preserve"> poriadok, Správny súdny poriadok, Správny poriadok, Zákon o priestupkoch</w:t>
            </w:r>
          </w:p>
        </w:tc>
      </w:tr>
      <w:tr w:rsidR="003578D0" w:rsidRPr="00017CD6" w:rsidTr="003D56F0">
        <w:tc>
          <w:tcPr>
            <w:tcW w:w="3020"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 xml:space="preserve">Personalistika a mzdy </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Plnenie zákonnej povinnosti podľa čl. 6 ods. 1 psím. c) GDPR, oprávnený záujem podľa čl. 6 ods. 1 psím. f) GDPR prípadne aj plnenie zmluvy podľa článku 6 ods. 1 písm. b) GDPR (vo vzťahu k osobitným kategóriám osobných údajov môže ísť o dodatočné podmienky podľa čl. 9 ods. 2 písm. b) GDPR)</w:t>
            </w:r>
          </w:p>
        </w:tc>
        <w:tc>
          <w:tcPr>
            <w:tcW w:w="3021" w:type="dxa"/>
          </w:tcPr>
          <w:p w:rsidR="003578D0" w:rsidRPr="00017CD6" w:rsidRDefault="003578D0" w:rsidP="00E75DA2">
            <w:pPr>
              <w:jc w:val="both"/>
              <w:rPr>
                <w:rFonts w:ascii="Cambria" w:hAnsi="Cambria" w:cs="Times New Roman"/>
                <w:sz w:val="20"/>
              </w:rPr>
            </w:pPr>
            <w:r w:rsidRPr="00017CD6">
              <w:rPr>
                <w:rFonts w:ascii="Cambria" w:hAnsi="Cambria" w:cs="Times New Roman"/>
                <w:sz w:val="20"/>
              </w:rPr>
              <w:t>Zákonník práce</w:t>
            </w:r>
          </w:p>
        </w:tc>
      </w:tr>
      <w:tr w:rsidR="003578D0" w:rsidRPr="00017CD6" w:rsidTr="003D56F0">
        <w:tc>
          <w:tcPr>
            <w:tcW w:w="3020" w:type="dxa"/>
          </w:tcPr>
          <w:p w:rsidR="003578D0" w:rsidRPr="00017CD6" w:rsidRDefault="003578D0" w:rsidP="003578D0">
            <w:pPr>
              <w:jc w:val="both"/>
              <w:rPr>
                <w:rFonts w:ascii="Cambria" w:hAnsi="Cambria" w:cs="Times New Roman"/>
                <w:sz w:val="20"/>
                <w:szCs w:val="20"/>
              </w:rPr>
            </w:pPr>
            <w:r w:rsidRPr="00017CD6">
              <w:rPr>
                <w:rFonts w:ascii="Cambria" w:hAnsi="Cambria" w:cs="Times New Roman"/>
                <w:sz w:val="20"/>
                <w:szCs w:val="20"/>
              </w:rPr>
              <w:lastRenderedPageBreak/>
              <w:t xml:space="preserve">Účtovné a daňové účely </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 xml:space="preserve">Plnenie zákonnej povinnosti podľa čl. 6 ods. 1 psím. c) GDPR </w:t>
            </w:r>
          </w:p>
        </w:tc>
        <w:tc>
          <w:tcPr>
            <w:tcW w:w="3021" w:type="dxa"/>
          </w:tcPr>
          <w:p w:rsidR="003578D0" w:rsidRPr="00017CD6" w:rsidRDefault="003578D0" w:rsidP="003578D0">
            <w:pPr>
              <w:jc w:val="both"/>
              <w:rPr>
                <w:rFonts w:ascii="Cambria" w:hAnsi="Cambria" w:cs="Times New Roman"/>
                <w:sz w:val="20"/>
              </w:rPr>
            </w:pPr>
            <w:r w:rsidRPr="00017CD6">
              <w:rPr>
                <w:rFonts w:ascii="Cambria" w:hAnsi="Cambria" w:cs="Times New Roman"/>
                <w:sz w:val="20"/>
              </w:rPr>
              <w:t>Osobitné zákony v oblasti účtovníctva a správy daní</w:t>
            </w:r>
          </w:p>
        </w:tc>
      </w:tr>
    </w:tbl>
    <w:p w:rsidR="00E624EE" w:rsidRPr="00017CD6" w:rsidRDefault="00E624EE" w:rsidP="00E624EE">
      <w:pPr>
        <w:jc w:val="both"/>
        <w:rPr>
          <w:rFonts w:ascii="Cambria" w:hAnsi="Cambria"/>
          <w:b/>
          <w:i/>
        </w:rPr>
      </w:pPr>
      <w:r w:rsidRPr="00017CD6">
        <w:rPr>
          <w:rFonts w:ascii="Cambria" w:hAnsi="Cambria"/>
          <w:b/>
          <w:i/>
        </w:rPr>
        <w:t xml:space="preserve">Komu sprístupňujeme Vaše osobné údaje? </w:t>
      </w:r>
    </w:p>
    <w:p w:rsidR="00E624EE" w:rsidRPr="00017CD6" w:rsidRDefault="00E624EE" w:rsidP="00E624EE">
      <w:pPr>
        <w:jc w:val="both"/>
        <w:rPr>
          <w:rFonts w:ascii="Cambria" w:hAnsi="Cambria"/>
        </w:rPr>
      </w:pPr>
      <w:r w:rsidRPr="00017CD6">
        <w:rPr>
          <w:rFonts w:ascii="Cambria" w:hAnsi="Cambria"/>
        </w:rPr>
        <w:t>Osobné údaje našich klientov a iných fyzických osôb sprístupňujeme len v nevyhnutnej miere a vždy pri zachovaní mlčanlivosti príjemcu údajov napr. našim zamestnancom, osobám, ktoré poverujeme vykonaním jednotlivých úkonov právnych služieb, zastupujúcim alebo spolupracujúcim advokátom, našim účtovným poradcom</w:t>
      </w:r>
      <w:r w:rsidRPr="00017CD6">
        <w:rPr>
          <w:rFonts w:ascii="Cambria" w:hAnsi="Cambria"/>
          <w:b/>
        </w:rPr>
        <w:t xml:space="preserve">, </w:t>
      </w:r>
      <w:r w:rsidRPr="00017CD6">
        <w:rPr>
          <w:rFonts w:ascii="Cambria" w:hAnsi="Cambria"/>
        </w:rPr>
        <w:t xml:space="preserve">alebo poskytovateľom softvérového vybavenia alebo podpory našej </w:t>
      </w:r>
      <w:r w:rsidR="00E75DA2" w:rsidRPr="00017CD6">
        <w:rPr>
          <w:rFonts w:ascii="Cambria" w:hAnsi="Cambria"/>
        </w:rPr>
        <w:t>spoločnosti</w:t>
      </w:r>
      <w:r w:rsidRPr="00017CD6">
        <w:rPr>
          <w:rFonts w:ascii="Cambria" w:hAnsi="Cambria"/>
        </w:rPr>
        <w:t xml:space="preserve">, vrátane zamestnancov týchto osôb. </w:t>
      </w:r>
    </w:p>
    <w:p w:rsidR="00E624EE" w:rsidRPr="00017CD6" w:rsidRDefault="00E624EE" w:rsidP="00E624EE">
      <w:pPr>
        <w:jc w:val="both"/>
        <w:rPr>
          <w:rFonts w:ascii="Cambria" w:hAnsi="Cambria"/>
          <w:b/>
          <w:i/>
        </w:rPr>
      </w:pPr>
      <w:r w:rsidRPr="00017CD6">
        <w:rPr>
          <w:rFonts w:ascii="Cambria" w:hAnsi="Cambria"/>
          <w:b/>
          <w:i/>
        </w:rPr>
        <w:t xml:space="preserve">Do ktorých krajín prenášame Vaše osobné údaje? </w:t>
      </w:r>
    </w:p>
    <w:p w:rsidR="00E624EE" w:rsidRPr="00017CD6" w:rsidRDefault="00E624EE" w:rsidP="00E624EE">
      <w:pPr>
        <w:jc w:val="both"/>
        <w:rPr>
          <w:rFonts w:ascii="Cambria" w:hAnsi="Cambria"/>
        </w:rPr>
      </w:pPr>
      <w:r w:rsidRPr="00017CD6">
        <w:rPr>
          <w:rFonts w:ascii="Cambria" w:hAnsi="Cambria"/>
        </w:rPr>
        <w:t>Cezhraničný</w:t>
      </w:r>
      <w:r w:rsidR="00017CD6">
        <w:rPr>
          <w:rFonts w:ascii="Cambria" w:hAnsi="Cambria"/>
        </w:rPr>
        <w:t xml:space="preserve"> prenos Vašich osobných údajov d</w:t>
      </w:r>
      <w:r w:rsidRPr="00017CD6">
        <w:rPr>
          <w:rFonts w:ascii="Cambria" w:hAnsi="Cambria"/>
        </w:rPr>
        <w:t>o tretích krajín mimo Európskeho hospodárskeho priestoru (EÚ, Island, Nórsko a Lichtenštajnsko) nezamýšľame</w:t>
      </w:r>
      <w:r w:rsidR="00AA4783" w:rsidRPr="00017CD6">
        <w:rPr>
          <w:rFonts w:ascii="Cambria" w:hAnsi="Cambria"/>
        </w:rPr>
        <w:t>.</w:t>
      </w:r>
    </w:p>
    <w:p w:rsidR="00E624EE" w:rsidRPr="00017CD6" w:rsidRDefault="00E624EE" w:rsidP="00E624EE">
      <w:pPr>
        <w:jc w:val="both"/>
        <w:rPr>
          <w:rFonts w:ascii="Cambria" w:hAnsi="Cambria"/>
          <w:b/>
          <w:i/>
        </w:rPr>
      </w:pPr>
      <w:r w:rsidRPr="00017CD6">
        <w:rPr>
          <w:rFonts w:ascii="Cambria" w:hAnsi="Cambria"/>
          <w:b/>
          <w:i/>
        </w:rPr>
        <w:t xml:space="preserve">Aké automatizované individuálne rozhodovania vykonávame? </w:t>
      </w:r>
    </w:p>
    <w:p w:rsidR="00E624EE" w:rsidRPr="00017CD6" w:rsidRDefault="00AA4783" w:rsidP="00E624EE">
      <w:pPr>
        <w:jc w:val="both"/>
        <w:rPr>
          <w:rFonts w:ascii="Cambria" w:hAnsi="Cambria"/>
        </w:rPr>
      </w:pPr>
      <w:r w:rsidRPr="00017CD6">
        <w:rPr>
          <w:rFonts w:ascii="Cambria" w:hAnsi="Cambria"/>
        </w:rPr>
        <w:t>V zmysle</w:t>
      </w:r>
      <w:r w:rsidR="00E624EE" w:rsidRPr="00017CD6">
        <w:rPr>
          <w:rFonts w:ascii="Cambria" w:hAnsi="Cambria"/>
        </w:rPr>
        <w:t xml:space="preserve"> čl. 22 GDPR</w:t>
      </w:r>
      <w:r w:rsidRPr="00017CD6">
        <w:rPr>
          <w:rFonts w:ascii="Cambria" w:hAnsi="Cambria"/>
        </w:rPr>
        <w:t xml:space="preserve"> nevykonávame automatizované individuálne rozhodovania.</w:t>
      </w:r>
    </w:p>
    <w:p w:rsidR="00E624EE" w:rsidRPr="00017CD6" w:rsidRDefault="00E624EE" w:rsidP="00E624EE">
      <w:pPr>
        <w:jc w:val="both"/>
        <w:rPr>
          <w:rFonts w:ascii="Cambria" w:hAnsi="Cambria"/>
          <w:b/>
          <w:i/>
        </w:rPr>
      </w:pPr>
      <w:r w:rsidRPr="00017CD6">
        <w:rPr>
          <w:rFonts w:ascii="Cambria" w:hAnsi="Cambria"/>
          <w:b/>
          <w:i/>
        </w:rPr>
        <w:t xml:space="preserve">Ako dlho uchovávame Vaše osobné údaje? </w:t>
      </w:r>
    </w:p>
    <w:p w:rsidR="00E624EE" w:rsidRPr="00017CD6" w:rsidRDefault="00E624EE" w:rsidP="00E624EE">
      <w:pPr>
        <w:jc w:val="both"/>
        <w:rPr>
          <w:rFonts w:ascii="Cambria" w:hAnsi="Cambria"/>
        </w:rPr>
      </w:pPr>
      <w:r w:rsidRPr="00017CD6">
        <w:rPr>
          <w:rFonts w:ascii="Cambria" w:hAnsi="Cambria"/>
        </w:rPr>
        <w:t xml:space="preserve">Osobné údaje uchovávame najviac dovtedy, kým je to potrebné na účely, na ktoré sa osobné údaje spracúvajú. Pri uchovávaní osobných údajov sa riadime </w:t>
      </w:r>
      <w:r w:rsidR="00E75DA2" w:rsidRPr="00017CD6">
        <w:rPr>
          <w:rFonts w:ascii="Cambria" w:hAnsi="Cambria"/>
        </w:rPr>
        <w:t xml:space="preserve">zákonmi, ako. </w:t>
      </w:r>
      <w:r w:rsidR="00E75DA2" w:rsidRPr="00017CD6">
        <w:rPr>
          <w:rStyle w:val="CharStyle21"/>
          <w:rFonts w:ascii="Cambria" w:hAnsi="Cambria"/>
          <w:color w:val="000000"/>
          <w:sz w:val="22"/>
          <w:szCs w:val="22"/>
        </w:rPr>
        <w:t xml:space="preserve">zákon </w:t>
      </w:r>
      <w:r w:rsidR="00E75DA2" w:rsidRPr="00017CD6">
        <w:rPr>
          <w:rStyle w:val="CharStyle25"/>
          <w:rFonts w:ascii="Cambria" w:hAnsi="Cambria"/>
          <w:color w:val="000000"/>
          <w:sz w:val="22"/>
          <w:szCs w:val="22"/>
        </w:rPr>
        <w:t xml:space="preserve">č. 395/2002 </w:t>
      </w:r>
      <w:proofErr w:type="spellStart"/>
      <w:r w:rsidR="00E75DA2" w:rsidRPr="00017CD6">
        <w:rPr>
          <w:rStyle w:val="CharStyle25"/>
          <w:rFonts w:ascii="Cambria" w:hAnsi="Cambria"/>
          <w:color w:val="000000"/>
          <w:sz w:val="22"/>
          <w:szCs w:val="22"/>
        </w:rPr>
        <w:t>Z.z</w:t>
      </w:r>
      <w:proofErr w:type="spellEnd"/>
      <w:r w:rsidRPr="00017CD6">
        <w:rPr>
          <w:rFonts w:ascii="Cambria" w:hAnsi="Cambria"/>
        </w:rPr>
        <w:t>,</w:t>
      </w:r>
      <w:r w:rsidR="00E75DA2" w:rsidRPr="00017CD6">
        <w:rPr>
          <w:rFonts w:ascii="Cambria" w:hAnsi="Cambria"/>
        </w:rPr>
        <w:t xml:space="preserve"> a inými všeobecne záväznými právnymi predpismi.</w:t>
      </w:r>
      <w:r w:rsidRPr="00017CD6">
        <w:rPr>
          <w:rFonts w:ascii="Cambria" w:hAnsi="Cambria"/>
        </w:rPr>
        <w:t xml:space="preserve"> </w:t>
      </w:r>
    </w:p>
    <w:p w:rsidR="00E624EE" w:rsidRPr="00017CD6" w:rsidRDefault="00E624EE" w:rsidP="00E624EE">
      <w:pPr>
        <w:jc w:val="both"/>
        <w:rPr>
          <w:rFonts w:ascii="Cambria" w:hAnsi="Cambria"/>
          <w:b/>
          <w:i/>
        </w:rPr>
      </w:pPr>
      <w:r w:rsidRPr="00017CD6">
        <w:rPr>
          <w:rFonts w:ascii="Cambria" w:hAnsi="Cambria"/>
          <w:b/>
          <w:i/>
        </w:rPr>
        <w:t xml:space="preserve">Ako o Vás získavame osobné údaje? </w:t>
      </w:r>
    </w:p>
    <w:p w:rsidR="00E624EE" w:rsidRPr="00017CD6" w:rsidRDefault="00E624EE" w:rsidP="00E624EE">
      <w:pPr>
        <w:jc w:val="both"/>
        <w:rPr>
          <w:rFonts w:ascii="Cambria" w:hAnsi="Cambria"/>
        </w:rPr>
      </w:pPr>
      <w:r w:rsidRPr="00017CD6">
        <w:rPr>
          <w:rFonts w:ascii="Cambria" w:hAnsi="Cambria"/>
        </w:rPr>
        <w:t xml:space="preserve">Ak ste náš klient, Vaše osobné údaje najčastejšie získavame priamo od Vás. V takom prípade je získanie Vašich osobných údajov dobrovoľné. V závislosti od konkrétneho prípadu neposkytnutie osobných údajov klientom môže mať dopad na </w:t>
      </w:r>
      <w:r w:rsidR="00E75DA2" w:rsidRPr="00017CD6">
        <w:rPr>
          <w:rFonts w:ascii="Cambria" w:hAnsi="Cambria"/>
        </w:rPr>
        <w:t>uzatvorenie záväzkového vzťahu alebo vykonanie inej nami ponúkanej služby</w:t>
      </w:r>
      <w:r w:rsidRPr="00017CD6">
        <w:rPr>
          <w:rFonts w:ascii="Cambria" w:hAnsi="Cambria"/>
        </w:rPr>
        <w:t>. Osobné údaje o našich klientoch môžeme získavať a</w:t>
      </w:r>
      <w:r w:rsidR="00E75DA2" w:rsidRPr="00017CD6">
        <w:rPr>
          <w:rFonts w:ascii="Cambria" w:hAnsi="Cambria"/>
        </w:rPr>
        <w:t xml:space="preserve">j z verejne dostupných zdrojov </w:t>
      </w:r>
      <w:r w:rsidRPr="00017CD6">
        <w:rPr>
          <w:rFonts w:ascii="Cambria" w:hAnsi="Cambria"/>
        </w:rPr>
        <w:t xml:space="preserve">alebo od iných osôb. </w:t>
      </w:r>
    </w:p>
    <w:p w:rsidR="00E624EE" w:rsidRPr="00017CD6" w:rsidRDefault="00E624EE" w:rsidP="00E624EE">
      <w:pPr>
        <w:jc w:val="both"/>
        <w:rPr>
          <w:rFonts w:ascii="Cambria" w:hAnsi="Cambria"/>
        </w:rPr>
      </w:pPr>
      <w:r w:rsidRPr="00017CD6">
        <w:rPr>
          <w:rFonts w:ascii="Cambria" w:hAnsi="Cambria"/>
        </w:rPr>
        <w:t>Ak nie ste náš klient, Vaše osobné údaje najčastejšie získavame od našich klientov alebo z iných verejný</w:t>
      </w:r>
      <w:r w:rsidR="00456DF3">
        <w:rPr>
          <w:rFonts w:ascii="Cambria" w:hAnsi="Cambria"/>
        </w:rPr>
        <w:t>ch zdrojov</w:t>
      </w:r>
      <w:r w:rsidRPr="00017CD6">
        <w:rPr>
          <w:rFonts w:ascii="Cambria" w:hAnsi="Cambria"/>
        </w:rPr>
        <w:t xml:space="preserve">. V takom prípade </w:t>
      </w:r>
      <w:r w:rsidR="00E75DA2" w:rsidRPr="00017CD6">
        <w:rPr>
          <w:rFonts w:ascii="Cambria" w:hAnsi="Cambria"/>
        </w:rPr>
        <w:t>máme informačnú povinnosť Vás informovať v zmysle</w:t>
      </w:r>
      <w:r w:rsidR="00017CD6">
        <w:rPr>
          <w:rFonts w:ascii="Cambria" w:hAnsi="Cambria"/>
        </w:rPr>
        <w:t xml:space="preserve"> Nariadenia, a to v rozsahu ako, </w:t>
      </w:r>
      <w:r w:rsidR="00E75DA2" w:rsidRPr="00017CD6">
        <w:rPr>
          <w:rFonts w:ascii="Cambria" w:hAnsi="Cambria"/>
        </w:rPr>
        <w:t>odkiaľ sme Vaše údaje získali, kategóriu a rozsah údajov, dobu uchovávania, účel spracúvania atď.</w:t>
      </w:r>
    </w:p>
    <w:p w:rsidR="00E624EE" w:rsidRPr="00017CD6" w:rsidRDefault="00E624EE" w:rsidP="00E624EE">
      <w:pPr>
        <w:jc w:val="both"/>
        <w:rPr>
          <w:rFonts w:ascii="Cambria" w:hAnsi="Cambria"/>
          <w:b/>
          <w:i/>
        </w:rPr>
      </w:pPr>
      <w:r w:rsidRPr="00017CD6">
        <w:rPr>
          <w:rFonts w:ascii="Cambria" w:hAnsi="Cambria"/>
          <w:b/>
          <w:i/>
        </w:rPr>
        <w:t xml:space="preserve">Aké práva máte ako dotknutá osoba? </w:t>
      </w:r>
    </w:p>
    <w:p w:rsidR="00E624EE" w:rsidRPr="00017CD6" w:rsidRDefault="00E624EE" w:rsidP="00E624EE">
      <w:pPr>
        <w:jc w:val="both"/>
        <w:rPr>
          <w:rFonts w:ascii="Cambria" w:hAnsi="Cambria"/>
          <w:b/>
          <w:i/>
        </w:rPr>
      </w:pPr>
      <w:r w:rsidRPr="00017CD6">
        <w:rPr>
          <w:rFonts w:ascii="Cambria" w:hAnsi="Cambria"/>
          <w:i/>
          <w:noProof/>
          <w:lang w:val="cs-CZ" w:eastAsia="cs-CZ"/>
        </w:rPr>
        <mc:AlternateContent>
          <mc:Choice Requires="wps">
            <w:drawing>
              <wp:anchor distT="0" distB="0" distL="114300" distR="114300" simplePos="0" relativeHeight="251659264" behindDoc="0" locked="0" layoutInCell="1" allowOverlap="1" wp14:anchorId="15B25ECC" wp14:editId="76EB7A7E">
                <wp:simplePos x="0" y="0"/>
                <wp:positionH relativeFrom="margin">
                  <wp:align>right</wp:align>
                </wp:positionH>
                <wp:positionV relativeFrom="paragraph">
                  <wp:posOffset>12758</wp:posOffset>
                </wp:positionV>
                <wp:extent cx="5758962" cy="1081378"/>
                <wp:effectExtent l="0" t="0" r="13335" b="24130"/>
                <wp:wrapNone/>
                <wp:docPr id="1" name="Rectangle 1"/>
                <wp:cNvGraphicFramePr/>
                <a:graphic xmlns:a="http://schemas.openxmlformats.org/drawingml/2006/main">
                  <a:graphicData uri="http://schemas.microsoft.com/office/word/2010/wordprocessingShape">
                    <wps:wsp>
                      <wps:cNvSpPr/>
                      <wps:spPr>
                        <a:xfrm>
                          <a:off x="0" y="0"/>
                          <a:ext cx="5758962" cy="108137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E624EE" w:rsidRDefault="00E624EE" w:rsidP="00E624EE">
                            <w:pPr>
                              <w:jc w:val="center"/>
                              <w:rPr>
                                <w:rFonts w:ascii="Century Gothic" w:hAnsi="Century Gothic"/>
                                <w:b/>
                                <w:sz w:val="21"/>
                                <w:szCs w:val="21"/>
                              </w:rPr>
                            </w:pPr>
                            <w:r w:rsidRPr="0063118A">
                              <w:rPr>
                                <w:rFonts w:ascii="Century Gothic" w:hAnsi="Century Gothic"/>
                                <w:b/>
                                <w:sz w:val="21"/>
                                <w:szCs w:val="21"/>
                              </w:rPr>
                              <w:t>Ak o Vás spracúvame osobné údaje na základe Vášho súhlasu so spracúvaním osobných údajov, máte právo kedykoľvek svoj súhlas odvolať</w:t>
                            </w:r>
                            <w:r>
                              <w:rPr>
                                <w:rFonts w:ascii="Century Gothic" w:hAnsi="Century Gothic"/>
                                <w:b/>
                                <w:sz w:val="21"/>
                                <w:szCs w:val="21"/>
                              </w:rPr>
                              <w:t xml:space="preserve">. </w:t>
                            </w:r>
                          </w:p>
                          <w:p w:rsidR="00E624EE" w:rsidRPr="0026472C" w:rsidRDefault="00E624EE" w:rsidP="00E624EE">
                            <w:pPr>
                              <w:jc w:val="center"/>
                              <w:rPr>
                                <w:rFonts w:ascii="Century Gothic" w:hAnsi="Century Gothic"/>
                                <w:b/>
                                <w:sz w:val="20"/>
                                <w:u w:val="single"/>
                              </w:rPr>
                            </w:pPr>
                            <w:r w:rsidRPr="0026472C">
                              <w:rPr>
                                <w:rFonts w:ascii="Century Gothic" w:hAnsi="Century Gothic"/>
                                <w:b/>
                                <w:sz w:val="21"/>
                                <w:szCs w:val="21"/>
                                <w:u w:val="single"/>
                              </w:rPr>
                              <w:t xml:space="preserve">Bez ohľadu na to máte právo kedykoľvek namietať proti spracúvaniu osobných údajov </w:t>
                            </w:r>
                            <w:r>
                              <w:rPr>
                                <w:rFonts w:ascii="Century Gothic" w:hAnsi="Century Gothic"/>
                                <w:b/>
                                <w:sz w:val="21"/>
                                <w:szCs w:val="21"/>
                                <w:u w:val="single"/>
                              </w:rPr>
                              <w:t xml:space="preserve">na základe oprávneného alebo verejného záujmu ako aj </w:t>
                            </w:r>
                            <w:r w:rsidRPr="0026472C">
                              <w:rPr>
                                <w:rFonts w:ascii="Century Gothic" w:hAnsi="Century Gothic"/>
                                <w:b/>
                                <w:sz w:val="21"/>
                                <w:szCs w:val="21"/>
                                <w:u w:val="single"/>
                              </w:rPr>
                              <w:t>na účely priameho marketingu vrátane profilovania</w:t>
                            </w:r>
                            <w:r w:rsidRPr="0026472C">
                              <w:rPr>
                                <w:rFonts w:ascii="Century Gothic" w:hAnsi="Century Gothic"/>
                                <w:b/>
                                <w:sz w:val="20"/>
                                <w:u w:val="single"/>
                              </w:rPr>
                              <w:t>.</w:t>
                            </w:r>
                          </w:p>
                          <w:p w:rsidR="00E624EE" w:rsidRDefault="00E624EE" w:rsidP="00E624E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5B25ECC" id="Rectangle 1" o:spid="_x0000_s1026" style="position:absolute;left:0;text-align:left;margin-left:402.25pt;margin-top:1pt;width:453.45pt;height:8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" fillcolor="#c3c3c3 [2166]" strokecolor="#a5a5a5 [3206]" strokeweight=".5pt">
                <v:fill color2="#b6b6b6 [2614]" rotate="t" colors="0 #d2d2d2;.5 #c8c8c8;1 silver" focus="100%" type="gradient">
                  <o:fill v:ext="view" type="gradientUnscaled"/>
                </v:fill>
                <v:textbox>
                  <w:txbxContent>
                    <w:p w:rsidR="00E624EE" w:rsidRDefault="00E624EE" w:rsidP="00E624EE">
                      <w:pPr>
                        <w:jc w:val="center"/>
                        <w:rPr>
                          <w:rFonts w:ascii="Century Gothic" w:hAnsi="Century Gothic"/>
                          <w:b/>
                          <w:sz w:val="21"/>
                          <w:szCs w:val="21"/>
                        </w:rPr>
                      </w:pPr>
                      <w:r w:rsidRPr="0063118A">
                        <w:rPr>
                          <w:rFonts w:ascii="Century Gothic" w:hAnsi="Century Gothic"/>
                          <w:b/>
                          <w:sz w:val="21"/>
                          <w:szCs w:val="21"/>
                        </w:rPr>
                        <w:t>Ak o Vás spracúvame osobné údaje na základe Vášho súhlasu so spracúvaním osobných údajov, máte právo kedykoľvek svoj súhlas odvolať</w:t>
                      </w:r>
                      <w:r>
                        <w:rPr>
                          <w:rFonts w:ascii="Century Gothic" w:hAnsi="Century Gothic"/>
                          <w:b/>
                          <w:sz w:val="21"/>
                          <w:szCs w:val="21"/>
                        </w:rPr>
                        <w:t xml:space="preserve">. </w:t>
                      </w:r>
                    </w:p>
                    <w:p w:rsidR="00E624EE" w:rsidRPr="0026472C" w:rsidRDefault="00E624EE" w:rsidP="00E624EE">
                      <w:pPr>
                        <w:jc w:val="center"/>
                        <w:rPr>
                          <w:rFonts w:ascii="Century Gothic" w:hAnsi="Century Gothic"/>
                          <w:b/>
                          <w:sz w:val="20"/>
                          <w:u w:val="single"/>
                        </w:rPr>
                      </w:pPr>
                      <w:r w:rsidRPr="0026472C">
                        <w:rPr>
                          <w:rFonts w:ascii="Century Gothic" w:hAnsi="Century Gothic"/>
                          <w:b/>
                          <w:sz w:val="21"/>
                          <w:szCs w:val="21"/>
                          <w:u w:val="single"/>
                        </w:rPr>
                        <w:t xml:space="preserve">Bez ohľadu na to máte právo kedykoľvek namietať proti spracúvaniu osobných údajov </w:t>
                      </w:r>
                      <w:r>
                        <w:rPr>
                          <w:rFonts w:ascii="Century Gothic" w:hAnsi="Century Gothic"/>
                          <w:b/>
                          <w:sz w:val="21"/>
                          <w:szCs w:val="21"/>
                          <w:u w:val="single"/>
                        </w:rPr>
                        <w:t xml:space="preserve">na základe oprávneného alebo verejného záujmu ako aj </w:t>
                      </w:r>
                      <w:r w:rsidRPr="0026472C">
                        <w:rPr>
                          <w:rFonts w:ascii="Century Gothic" w:hAnsi="Century Gothic"/>
                          <w:b/>
                          <w:sz w:val="21"/>
                          <w:szCs w:val="21"/>
                          <w:u w:val="single"/>
                        </w:rPr>
                        <w:t>na účely priameho marketingu vrátane profilovania</w:t>
                      </w:r>
                      <w:r w:rsidRPr="0026472C">
                        <w:rPr>
                          <w:rFonts w:ascii="Century Gothic" w:hAnsi="Century Gothic"/>
                          <w:b/>
                          <w:sz w:val="20"/>
                          <w:u w:val="single"/>
                        </w:rPr>
                        <w:t>.</w:t>
                      </w:r>
                    </w:p>
                    <w:p w:rsidR="00E624EE" w:rsidRDefault="00E624EE" w:rsidP="00E624EE">
                      <w:pPr>
                        <w:jc w:val="both"/>
                      </w:pPr>
                    </w:p>
                  </w:txbxContent>
                </v:textbox>
                <w10:wrap anchorx="margin"/>
              </v:rect>
            </w:pict>
          </mc:Fallback>
        </mc:AlternateContent>
      </w:r>
    </w:p>
    <w:p w:rsidR="00E624EE" w:rsidRPr="00017CD6" w:rsidRDefault="00E624EE" w:rsidP="00E624EE">
      <w:pPr>
        <w:jc w:val="both"/>
        <w:rPr>
          <w:rFonts w:ascii="Cambria" w:hAnsi="Cambria"/>
          <w:b/>
          <w:i/>
        </w:rPr>
      </w:pPr>
    </w:p>
    <w:p w:rsidR="00E624EE" w:rsidRPr="00017CD6" w:rsidRDefault="00E624EE" w:rsidP="00E624EE">
      <w:pPr>
        <w:jc w:val="both"/>
        <w:rPr>
          <w:rFonts w:ascii="Cambria" w:hAnsi="Cambria"/>
        </w:rPr>
      </w:pPr>
    </w:p>
    <w:p w:rsidR="00E624EE" w:rsidRPr="00017CD6" w:rsidRDefault="00E624EE" w:rsidP="00E624EE">
      <w:pPr>
        <w:jc w:val="both"/>
        <w:rPr>
          <w:rFonts w:ascii="Cambria" w:hAnsi="Cambria"/>
        </w:rPr>
      </w:pPr>
    </w:p>
    <w:p w:rsidR="00E624EE" w:rsidRPr="00017CD6" w:rsidRDefault="00E624EE" w:rsidP="00E624EE">
      <w:pPr>
        <w:jc w:val="both"/>
        <w:rPr>
          <w:rFonts w:ascii="Cambria" w:hAnsi="Cambria"/>
        </w:rPr>
      </w:pPr>
    </w:p>
    <w:p w:rsidR="006634C1" w:rsidRPr="00017CD6" w:rsidRDefault="006634C1" w:rsidP="006634C1">
      <w:pPr>
        <w:jc w:val="both"/>
        <w:rPr>
          <w:rFonts w:ascii="Cambria" w:hAnsi="Cambria"/>
        </w:rPr>
      </w:pPr>
      <w:r w:rsidRPr="00017CD6">
        <w:rPr>
          <w:rFonts w:ascii="Cambria" w:hAnsi="Cambria"/>
        </w:rPr>
        <w:t xml:space="preserve">Ako klient </w:t>
      </w:r>
      <w:r w:rsidRPr="00017CD6">
        <w:rPr>
          <w:rFonts w:ascii="Cambria" w:hAnsi="Cambria" w:cs="Times New Roman"/>
          <w:sz w:val="24"/>
          <w:szCs w:val="24"/>
        </w:rPr>
        <w:t xml:space="preserve">na základe písomnej žiadosti, elektronicky alebo osobne u prevádzkovateľa máte právo: </w:t>
      </w:r>
    </w:p>
    <w:p w:rsidR="006634C1" w:rsidRPr="00017CD6" w:rsidRDefault="006634C1" w:rsidP="00456DF3">
      <w:pPr>
        <w:spacing w:after="0"/>
        <w:jc w:val="both"/>
        <w:rPr>
          <w:rFonts w:ascii="Cambria" w:hAnsi="Cambria" w:cs="Times New Roman"/>
          <w:sz w:val="24"/>
          <w:szCs w:val="24"/>
        </w:rPr>
      </w:pPr>
      <w:r w:rsidRPr="00017CD6">
        <w:rPr>
          <w:rFonts w:ascii="Cambria" w:hAnsi="Cambria" w:cs="Times New Roman"/>
          <w:sz w:val="24"/>
          <w:szCs w:val="24"/>
        </w:rPr>
        <w:sym w:font="Symbol" w:char="F0B7"/>
      </w:r>
      <w:r w:rsidRPr="00017CD6">
        <w:rPr>
          <w:rFonts w:ascii="Cambria" w:hAnsi="Cambria" w:cs="Times New Roman"/>
          <w:sz w:val="24"/>
          <w:szCs w:val="24"/>
        </w:rPr>
        <w:t xml:space="preserve"> žiadať o prístup k svojim osobným údajom a o opravu, vymazanie alebo obmedzenie spracúvania svojich osobných údajov; </w:t>
      </w:r>
    </w:p>
    <w:p w:rsidR="006634C1" w:rsidRPr="00017CD6" w:rsidRDefault="006634C1" w:rsidP="006634C1">
      <w:pPr>
        <w:spacing w:after="0"/>
        <w:rPr>
          <w:rFonts w:ascii="Cambria" w:hAnsi="Cambria" w:cs="Times New Roman"/>
          <w:sz w:val="24"/>
          <w:szCs w:val="24"/>
        </w:rPr>
      </w:pPr>
      <w:r w:rsidRPr="00017CD6">
        <w:rPr>
          <w:rFonts w:ascii="Cambria" w:hAnsi="Cambria" w:cs="Times New Roman"/>
          <w:sz w:val="24"/>
          <w:szCs w:val="24"/>
        </w:rPr>
        <w:sym w:font="Symbol" w:char="F0B7"/>
      </w:r>
      <w:r w:rsidRPr="00017CD6">
        <w:rPr>
          <w:rFonts w:ascii="Cambria" w:hAnsi="Cambria" w:cs="Times New Roman"/>
          <w:sz w:val="24"/>
          <w:szCs w:val="24"/>
        </w:rPr>
        <w:t xml:space="preserve"> namietať spracúvanie svojich osobných údajov; </w:t>
      </w:r>
    </w:p>
    <w:p w:rsidR="006634C1" w:rsidRPr="00017CD6" w:rsidRDefault="006634C1" w:rsidP="006634C1">
      <w:pPr>
        <w:spacing w:after="0"/>
        <w:rPr>
          <w:rFonts w:ascii="Cambria" w:hAnsi="Cambria" w:cs="Times New Roman"/>
          <w:sz w:val="24"/>
          <w:szCs w:val="24"/>
        </w:rPr>
      </w:pPr>
      <w:r w:rsidRPr="00017CD6">
        <w:rPr>
          <w:rFonts w:ascii="Cambria" w:hAnsi="Cambria" w:cs="Times New Roman"/>
          <w:sz w:val="24"/>
          <w:szCs w:val="24"/>
        </w:rPr>
        <w:sym w:font="Symbol" w:char="F0B7"/>
      </w:r>
      <w:r w:rsidRPr="00017CD6">
        <w:rPr>
          <w:rFonts w:ascii="Cambria" w:hAnsi="Cambria" w:cs="Times New Roman"/>
          <w:sz w:val="24"/>
          <w:szCs w:val="24"/>
        </w:rPr>
        <w:t xml:space="preserve"> na prenosnosť osobných údajov;</w:t>
      </w:r>
    </w:p>
    <w:p w:rsidR="006634C1" w:rsidRPr="00017CD6" w:rsidRDefault="006634C1" w:rsidP="006634C1">
      <w:pPr>
        <w:spacing w:after="0"/>
        <w:rPr>
          <w:rFonts w:ascii="Cambria" w:hAnsi="Cambria" w:cs="Times New Roman"/>
          <w:sz w:val="24"/>
          <w:szCs w:val="24"/>
        </w:rPr>
      </w:pPr>
      <w:r w:rsidRPr="00017CD6">
        <w:rPr>
          <w:rFonts w:ascii="Cambria" w:hAnsi="Cambria" w:cs="Times New Roman"/>
          <w:sz w:val="24"/>
          <w:szCs w:val="24"/>
        </w:rPr>
        <w:lastRenderedPageBreak/>
        <w:sym w:font="Symbol" w:char="F0B7"/>
      </w:r>
      <w:r w:rsidRPr="00017CD6">
        <w:rPr>
          <w:rFonts w:ascii="Cambria" w:hAnsi="Cambria" w:cs="Times New Roman"/>
          <w:sz w:val="24"/>
          <w:szCs w:val="24"/>
        </w:rPr>
        <w:t xml:space="preserve"> podať návrh na začatie konania na Úrade na ochranu osobných údajov SR.</w:t>
      </w:r>
    </w:p>
    <w:p w:rsidR="006634C1" w:rsidRPr="00017CD6" w:rsidRDefault="006634C1" w:rsidP="00E624EE">
      <w:pPr>
        <w:jc w:val="both"/>
        <w:rPr>
          <w:rFonts w:ascii="Cambria" w:hAnsi="Cambria"/>
        </w:rPr>
      </w:pPr>
    </w:p>
    <w:p w:rsidR="00E624EE" w:rsidRPr="0030788C" w:rsidRDefault="00E17467" w:rsidP="00E624EE">
      <w:pPr>
        <w:jc w:val="both"/>
        <w:rPr>
          <w:rFonts w:ascii="Cambria" w:hAnsi="Cambria"/>
          <w:b/>
          <w:i/>
        </w:rPr>
      </w:pPr>
      <w:r>
        <w:rPr>
          <w:rFonts w:ascii="Cambria" w:hAnsi="Cambria"/>
          <w:b/>
          <w:i/>
        </w:rPr>
        <w:t xml:space="preserve">Spracúvanie súborov </w:t>
      </w:r>
      <w:proofErr w:type="spellStart"/>
      <w:r>
        <w:rPr>
          <w:rFonts w:ascii="Cambria" w:hAnsi="Cambria"/>
          <w:b/>
          <w:i/>
        </w:rPr>
        <w:t>cookies</w:t>
      </w:r>
      <w:bookmarkStart w:id="0" w:name="_GoBack"/>
      <w:bookmarkEnd w:id="0"/>
      <w:proofErr w:type="spellEnd"/>
    </w:p>
    <w:p w:rsidR="00E624EE" w:rsidRPr="00017CD6" w:rsidRDefault="00E624EE" w:rsidP="00E624EE">
      <w:pPr>
        <w:jc w:val="both"/>
        <w:rPr>
          <w:rFonts w:ascii="Cambria" w:hAnsi="Cambria"/>
        </w:rPr>
      </w:pPr>
      <w:proofErr w:type="spellStart"/>
      <w:r w:rsidRPr="0030788C">
        <w:rPr>
          <w:rFonts w:ascii="Cambria" w:hAnsi="Cambria"/>
        </w:rPr>
        <w:t>Cookies</w:t>
      </w:r>
      <w:proofErr w:type="spellEnd"/>
      <w:r w:rsidRPr="0030788C">
        <w:rPr>
          <w:rFonts w:ascii="Cambria" w:hAnsi="Cambria"/>
        </w:rPr>
        <w:t xml:space="preserve"> sú malé textové súbory, ktoré zlepšujú používanie webstránky napr. tým, že umožňujú rozpoznať predchádzajúcich návštevníkov pri prihlasovaní do užívateľského prostredia, zapamätaním voľby návštevníka pri otváraní nového okna, meraní návštevnosti webstránky alebo spôsobu jej využívania pre jej užívateľské zlepšovanie. Naša webová stránka používa súbory </w:t>
      </w:r>
      <w:proofErr w:type="spellStart"/>
      <w:r w:rsidRPr="0030788C">
        <w:rPr>
          <w:rFonts w:ascii="Cambria" w:hAnsi="Cambria"/>
        </w:rPr>
        <w:t>cookies</w:t>
      </w:r>
      <w:proofErr w:type="spellEnd"/>
      <w:r w:rsidRPr="0030788C">
        <w:rPr>
          <w:rFonts w:ascii="Cambria" w:hAnsi="Cambria"/>
        </w:rPr>
        <w:t xml:space="preserve"> na účely </w:t>
      </w:r>
      <w:r w:rsidR="00E17467" w:rsidRPr="00E17467">
        <w:rPr>
          <w:rFonts w:ascii="Cambria" w:hAnsi="Cambria"/>
        </w:rPr>
        <w:t>sledovanie návštevnosti webu</w:t>
      </w:r>
      <w:r w:rsidRPr="0030788C">
        <w:rPr>
          <w:rFonts w:ascii="Cambria" w:hAnsi="Cambria"/>
        </w:rPr>
        <w:t xml:space="preserve">. Ukladaniu týchto súborov do Vášho zariadenia môžete kedykoľvek zabrániť nastavením Vášho webového prehliadača. Nastavenie Vášho prehliadača je v zmysle § 55 ods. 5 Zákona o elektronických komunikáciách považované za Váš súhlas s používaním </w:t>
      </w:r>
      <w:proofErr w:type="spellStart"/>
      <w:r w:rsidRPr="0030788C">
        <w:rPr>
          <w:rFonts w:ascii="Cambria" w:hAnsi="Cambria"/>
        </w:rPr>
        <w:t>cookies</w:t>
      </w:r>
      <w:proofErr w:type="spellEnd"/>
      <w:r w:rsidRPr="0030788C">
        <w:rPr>
          <w:rFonts w:ascii="Cambria" w:hAnsi="Cambria"/>
        </w:rPr>
        <w:t xml:space="preserve"> na našej stránke.</w:t>
      </w:r>
      <w:r w:rsidRPr="00017CD6">
        <w:rPr>
          <w:rFonts w:ascii="Cambria" w:hAnsi="Cambria"/>
        </w:rPr>
        <w:t xml:space="preserve"> </w:t>
      </w:r>
    </w:p>
    <w:p w:rsidR="00E624EE" w:rsidRPr="00017CD6" w:rsidRDefault="00E624EE" w:rsidP="00E624EE">
      <w:pPr>
        <w:jc w:val="both"/>
        <w:rPr>
          <w:rFonts w:ascii="Cambria" w:hAnsi="Cambria"/>
          <w:b/>
          <w:i/>
        </w:rPr>
      </w:pPr>
      <w:r w:rsidRPr="00017CD6">
        <w:rPr>
          <w:rFonts w:ascii="Cambria" w:hAnsi="Cambria"/>
          <w:b/>
          <w:i/>
        </w:rPr>
        <w:t xml:space="preserve">Zmeny podmienok ochrany súkromia </w:t>
      </w:r>
    </w:p>
    <w:p w:rsidR="00E624EE" w:rsidRPr="00017CD6" w:rsidRDefault="00E624EE" w:rsidP="00E624EE">
      <w:pPr>
        <w:jc w:val="both"/>
        <w:rPr>
          <w:rFonts w:ascii="Cambria" w:hAnsi="Cambria"/>
        </w:rPr>
      </w:pPr>
      <w:r w:rsidRPr="00017CD6">
        <w:rPr>
          <w:rFonts w:ascii="Cambria" w:hAnsi="Cambria"/>
        </w:rPr>
        <w:t>Ochrana osobný</w:t>
      </w:r>
      <w:r w:rsidR="00456DF3">
        <w:rPr>
          <w:rFonts w:ascii="Cambria" w:hAnsi="Cambria"/>
        </w:rPr>
        <w:t>ch údajov pre nás nie je jednora</w:t>
      </w:r>
      <w:r w:rsidRPr="00017CD6">
        <w:rPr>
          <w:rFonts w:ascii="Cambria" w:hAnsi="Cambria"/>
        </w:rPr>
        <w:t>zovou záležitosťou. Informácie, ktoré sme Vám povinní vzhľadom na naše spracúvanie osobných údajov poskytnúť sa môžu meniť alebo prestať byť aktuálne. Z tohto dôvodu si vyhradzujeme možnosť kedykoľvek tieto podmienky upraviť a zmeniť v a</w:t>
      </w:r>
      <w:r w:rsidR="00456DF3">
        <w:rPr>
          <w:rFonts w:ascii="Cambria" w:hAnsi="Cambria"/>
        </w:rPr>
        <w:t>komkoľvek rozsahu. V prípade, že</w:t>
      </w:r>
      <w:r w:rsidRPr="00017CD6">
        <w:rPr>
          <w:rFonts w:ascii="Cambria" w:hAnsi="Cambria"/>
        </w:rPr>
        <w:t xml:space="preserve"> zmeníme tieto podmienky podstatným spôsobom, túto zmenu Vám dáme do pozornosti</w:t>
      </w:r>
      <w:r w:rsidR="00456DF3">
        <w:rPr>
          <w:rFonts w:ascii="Cambria" w:hAnsi="Cambria"/>
        </w:rPr>
        <w:t>,</w:t>
      </w:r>
      <w:r w:rsidRPr="00017CD6">
        <w:rPr>
          <w:rFonts w:ascii="Cambria" w:hAnsi="Cambria"/>
        </w:rPr>
        <w:t xml:space="preserve"> napr. všeobecným oznámením na tejto webstránke alebo osobitným oznámením prostredníctvom emailu. </w:t>
      </w:r>
    </w:p>
    <w:p w:rsidR="004B38A9" w:rsidRPr="00017CD6" w:rsidRDefault="004B38A9">
      <w:pPr>
        <w:rPr>
          <w:rFonts w:ascii="Cambria" w:hAnsi="Cambria"/>
        </w:rPr>
      </w:pPr>
    </w:p>
    <w:p w:rsidR="004B38A9" w:rsidRPr="00017CD6" w:rsidRDefault="004B38A9">
      <w:pPr>
        <w:rPr>
          <w:rFonts w:ascii="Cambria" w:hAnsi="Cambria"/>
        </w:rPr>
      </w:pPr>
    </w:p>
    <w:p w:rsidR="004B38A9" w:rsidRPr="00017CD6" w:rsidRDefault="004B38A9">
      <w:pPr>
        <w:rPr>
          <w:rFonts w:ascii="Cambria" w:hAnsi="Cambria"/>
        </w:rPr>
      </w:pPr>
    </w:p>
    <w:sectPr w:rsidR="004B38A9" w:rsidRPr="00017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0F" w:rsidRDefault="0017150F" w:rsidP="00E624EE">
      <w:pPr>
        <w:spacing w:after="0" w:line="240" w:lineRule="auto"/>
      </w:pPr>
      <w:r>
        <w:separator/>
      </w:r>
    </w:p>
  </w:endnote>
  <w:endnote w:type="continuationSeparator" w:id="0">
    <w:p w:rsidR="0017150F" w:rsidRDefault="0017150F" w:rsidP="00E6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0F" w:rsidRDefault="0017150F" w:rsidP="00E624EE">
      <w:pPr>
        <w:spacing w:after="0" w:line="240" w:lineRule="auto"/>
      </w:pPr>
      <w:r>
        <w:separator/>
      </w:r>
    </w:p>
  </w:footnote>
  <w:footnote w:type="continuationSeparator" w:id="0">
    <w:p w:rsidR="0017150F" w:rsidRDefault="0017150F" w:rsidP="00E624EE">
      <w:pPr>
        <w:spacing w:after="0" w:line="240" w:lineRule="auto"/>
      </w:pPr>
      <w:r>
        <w:continuationSeparator/>
      </w:r>
    </w:p>
  </w:footnote>
  <w:footnote w:id="1">
    <w:p w:rsidR="00E624EE" w:rsidRPr="00AC44AA" w:rsidRDefault="00E624EE" w:rsidP="00E624EE">
      <w:pPr>
        <w:pStyle w:val="Textpoznpodarou"/>
        <w:jc w:val="both"/>
        <w:rPr>
          <w:rFonts w:ascii="Century Gothic" w:hAnsi="Century Gothic"/>
          <w:sz w:val="16"/>
          <w:szCs w:val="16"/>
        </w:rPr>
      </w:pPr>
      <w:r w:rsidRPr="00AC44AA">
        <w:rPr>
          <w:rStyle w:val="Znakapoznpodarou"/>
          <w:rFonts w:ascii="Century Gothic" w:hAnsi="Century Gothic"/>
          <w:sz w:val="16"/>
          <w:szCs w:val="16"/>
        </w:rPr>
        <w:footnoteRef/>
      </w:r>
      <w:r w:rsidRPr="00AC44AA">
        <w:rPr>
          <w:rFonts w:ascii="Century Gothic" w:hAnsi="Century Gothic"/>
          <w:sz w:val="16"/>
          <w:szCs w:val="16"/>
        </w:rPr>
        <w:t xml:space="preserve"> Viď čl. 12 až 22 GDPR: </w:t>
      </w:r>
      <w:hyperlink r:id="rId1" w:history="1">
        <w:r w:rsidRPr="00AC44AA">
          <w:rPr>
            <w:rStyle w:val="Hypertextovodkaz"/>
            <w:rFonts w:ascii="Century Gothic" w:hAnsi="Century Gothic"/>
            <w:sz w:val="16"/>
            <w:szCs w:val="16"/>
          </w:rPr>
          <w:t>http://eur-lex.europa.eu/legal-content/SK/TXT/HTML/?uri=CELEX:32016R0679&amp;from=EN</w:t>
        </w:r>
      </w:hyperlink>
      <w:r w:rsidRPr="00AC44AA">
        <w:rPr>
          <w:rFonts w:ascii="Century Gothic" w:hAnsi="Century Gothic"/>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E"/>
    <w:rsid w:val="00017CD6"/>
    <w:rsid w:val="0017150F"/>
    <w:rsid w:val="0030788C"/>
    <w:rsid w:val="003578D0"/>
    <w:rsid w:val="00456DF3"/>
    <w:rsid w:val="004B38A9"/>
    <w:rsid w:val="006441EF"/>
    <w:rsid w:val="006634C1"/>
    <w:rsid w:val="00805DC2"/>
    <w:rsid w:val="00885B45"/>
    <w:rsid w:val="008A2236"/>
    <w:rsid w:val="00AA4783"/>
    <w:rsid w:val="00D83D5A"/>
    <w:rsid w:val="00E17467"/>
    <w:rsid w:val="00E624EE"/>
    <w:rsid w:val="00E75DA2"/>
    <w:rsid w:val="00E97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4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4EE"/>
    <w:pPr>
      <w:ind w:left="720"/>
      <w:contextualSpacing/>
    </w:pPr>
  </w:style>
  <w:style w:type="table" w:styleId="Mkatabulky">
    <w:name w:val="Table Grid"/>
    <w:basedOn w:val="Normlntabulka"/>
    <w:uiPriority w:val="39"/>
    <w:rsid w:val="00E6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624EE"/>
    <w:rPr>
      <w:color w:val="0563C1" w:themeColor="hyperlink"/>
      <w:u w:val="single"/>
    </w:rPr>
  </w:style>
  <w:style w:type="paragraph" w:styleId="Textpoznpodarou">
    <w:name w:val="footnote text"/>
    <w:basedOn w:val="Normln"/>
    <w:link w:val="TextpoznpodarouChar"/>
    <w:uiPriority w:val="99"/>
    <w:unhideWhenUsed/>
    <w:rsid w:val="00E624E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624EE"/>
    <w:rPr>
      <w:sz w:val="20"/>
      <w:szCs w:val="20"/>
    </w:rPr>
  </w:style>
  <w:style w:type="character" w:styleId="Znakapoznpodarou">
    <w:name w:val="footnote reference"/>
    <w:basedOn w:val="Standardnpsmoodstavce"/>
    <w:uiPriority w:val="99"/>
    <w:semiHidden/>
    <w:unhideWhenUsed/>
    <w:rsid w:val="00E624EE"/>
    <w:rPr>
      <w:vertAlign w:val="superscript"/>
    </w:rPr>
  </w:style>
  <w:style w:type="character" w:customStyle="1" w:styleId="CharStyle21">
    <w:name w:val="Char Style 21"/>
    <w:basedOn w:val="Standardnpsmoodstavce"/>
    <w:link w:val="Style20"/>
    <w:uiPriority w:val="99"/>
    <w:locked/>
    <w:rsid w:val="00E75DA2"/>
    <w:rPr>
      <w:rFonts w:cs="Times New Roman"/>
      <w:sz w:val="21"/>
      <w:szCs w:val="21"/>
      <w:shd w:val="clear" w:color="auto" w:fill="FFFFFF"/>
    </w:rPr>
  </w:style>
  <w:style w:type="character" w:customStyle="1" w:styleId="CharStyle25">
    <w:name w:val="Char Style 25"/>
    <w:basedOn w:val="CharStyle21"/>
    <w:uiPriority w:val="99"/>
    <w:rsid w:val="00E75DA2"/>
    <w:rPr>
      <w:rFonts w:cs="Times New Roman"/>
      <w:sz w:val="20"/>
      <w:szCs w:val="20"/>
      <w:shd w:val="clear" w:color="auto" w:fill="FFFFFF"/>
    </w:rPr>
  </w:style>
  <w:style w:type="paragraph" w:customStyle="1" w:styleId="Style20">
    <w:name w:val="Style 20"/>
    <w:basedOn w:val="Normln"/>
    <w:link w:val="CharStyle21"/>
    <w:uiPriority w:val="99"/>
    <w:rsid w:val="00E75DA2"/>
    <w:pPr>
      <w:widowControl w:val="0"/>
      <w:shd w:val="clear" w:color="auto" w:fill="FFFFFF"/>
      <w:spacing w:before="300" w:after="0" w:line="518" w:lineRule="exact"/>
      <w:ind w:hanging="360"/>
      <w:jc w:val="center"/>
    </w:pPr>
    <w:rPr>
      <w:rFonts w:cs="Times New Roman"/>
      <w:sz w:val="21"/>
      <w:szCs w:val="21"/>
    </w:rPr>
  </w:style>
  <w:style w:type="paragraph" w:styleId="Zhlav">
    <w:name w:val="header"/>
    <w:basedOn w:val="Normln"/>
    <w:link w:val="ZhlavChar"/>
    <w:uiPriority w:val="99"/>
    <w:unhideWhenUsed/>
    <w:rsid w:val="00017C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CD6"/>
  </w:style>
  <w:style w:type="paragraph" w:styleId="Zpat">
    <w:name w:val="footer"/>
    <w:basedOn w:val="Normln"/>
    <w:link w:val="ZpatChar"/>
    <w:uiPriority w:val="99"/>
    <w:unhideWhenUsed/>
    <w:rsid w:val="00017CD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4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4EE"/>
    <w:pPr>
      <w:ind w:left="720"/>
      <w:contextualSpacing/>
    </w:pPr>
  </w:style>
  <w:style w:type="table" w:styleId="Mkatabulky">
    <w:name w:val="Table Grid"/>
    <w:basedOn w:val="Normlntabulka"/>
    <w:uiPriority w:val="39"/>
    <w:rsid w:val="00E6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624EE"/>
    <w:rPr>
      <w:color w:val="0563C1" w:themeColor="hyperlink"/>
      <w:u w:val="single"/>
    </w:rPr>
  </w:style>
  <w:style w:type="paragraph" w:styleId="Textpoznpodarou">
    <w:name w:val="footnote text"/>
    <w:basedOn w:val="Normln"/>
    <w:link w:val="TextpoznpodarouChar"/>
    <w:uiPriority w:val="99"/>
    <w:unhideWhenUsed/>
    <w:rsid w:val="00E624E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624EE"/>
    <w:rPr>
      <w:sz w:val="20"/>
      <w:szCs w:val="20"/>
    </w:rPr>
  </w:style>
  <w:style w:type="character" w:styleId="Znakapoznpodarou">
    <w:name w:val="footnote reference"/>
    <w:basedOn w:val="Standardnpsmoodstavce"/>
    <w:uiPriority w:val="99"/>
    <w:semiHidden/>
    <w:unhideWhenUsed/>
    <w:rsid w:val="00E624EE"/>
    <w:rPr>
      <w:vertAlign w:val="superscript"/>
    </w:rPr>
  </w:style>
  <w:style w:type="character" w:customStyle="1" w:styleId="CharStyle21">
    <w:name w:val="Char Style 21"/>
    <w:basedOn w:val="Standardnpsmoodstavce"/>
    <w:link w:val="Style20"/>
    <w:uiPriority w:val="99"/>
    <w:locked/>
    <w:rsid w:val="00E75DA2"/>
    <w:rPr>
      <w:rFonts w:cs="Times New Roman"/>
      <w:sz w:val="21"/>
      <w:szCs w:val="21"/>
      <w:shd w:val="clear" w:color="auto" w:fill="FFFFFF"/>
    </w:rPr>
  </w:style>
  <w:style w:type="character" w:customStyle="1" w:styleId="CharStyle25">
    <w:name w:val="Char Style 25"/>
    <w:basedOn w:val="CharStyle21"/>
    <w:uiPriority w:val="99"/>
    <w:rsid w:val="00E75DA2"/>
    <w:rPr>
      <w:rFonts w:cs="Times New Roman"/>
      <w:sz w:val="20"/>
      <w:szCs w:val="20"/>
      <w:shd w:val="clear" w:color="auto" w:fill="FFFFFF"/>
    </w:rPr>
  </w:style>
  <w:style w:type="paragraph" w:customStyle="1" w:styleId="Style20">
    <w:name w:val="Style 20"/>
    <w:basedOn w:val="Normln"/>
    <w:link w:val="CharStyle21"/>
    <w:uiPriority w:val="99"/>
    <w:rsid w:val="00E75DA2"/>
    <w:pPr>
      <w:widowControl w:val="0"/>
      <w:shd w:val="clear" w:color="auto" w:fill="FFFFFF"/>
      <w:spacing w:before="300" w:after="0" w:line="518" w:lineRule="exact"/>
      <w:ind w:hanging="360"/>
      <w:jc w:val="center"/>
    </w:pPr>
    <w:rPr>
      <w:rFonts w:cs="Times New Roman"/>
      <w:sz w:val="21"/>
      <w:szCs w:val="21"/>
    </w:rPr>
  </w:style>
  <w:style w:type="paragraph" w:styleId="Zhlav">
    <w:name w:val="header"/>
    <w:basedOn w:val="Normln"/>
    <w:link w:val="ZhlavChar"/>
    <w:uiPriority w:val="99"/>
    <w:unhideWhenUsed/>
    <w:rsid w:val="00017C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CD6"/>
  </w:style>
  <w:style w:type="paragraph" w:styleId="Zpat">
    <w:name w:val="footer"/>
    <w:basedOn w:val="Normln"/>
    <w:link w:val="ZpatChar"/>
    <w:uiPriority w:val="99"/>
    <w:unhideWhenUsed/>
    <w:rsid w:val="00017CD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pacova@spedos.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apacova@spedos.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K/TXT/HTML/?uri=CELEX:32016R0679&amp;from=E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884</Words>
  <Characters>5217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2018-05-24T12:57:00Z</dcterms:created>
  <dcterms:modified xsi:type="dcterms:W3CDTF">2018-11-30T13:08:00Z</dcterms:modified>
</cp:coreProperties>
</file>